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2F50" w:rsidRPr="00AC5DEB" w:rsidRDefault="002E2F50" w:rsidP="0058704E">
      <w:pPr>
        <w:jc w:val="center"/>
        <w:rPr>
          <w:rFonts w:ascii="Times New Roman" w:hAnsi="Times New Roman" w:cs="Times New Roman"/>
          <w:u w:val="none"/>
        </w:rPr>
      </w:pPr>
    </w:p>
    <w:p w:rsidR="0058704E" w:rsidRPr="00AC5DEB" w:rsidRDefault="00445848" w:rsidP="002E2F50">
      <w:pPr>
        <w:ind w:left="-993"/>
        <w:jc w:val="center"/>
        <w:rPr>
          <w:u w:val="none"/>
        </w:rPr>
      </w:pPr>
      <w:r w:rsidRPr="00AC5DEB">
        <w:rPr>
          <w:u w:val="none"/>
        </w:rPr>
        <w:t>GOVERNMENT OF INDIA</w:t>
      </w:r>
    </w:p>
    <w:p w:rsidR="0058704E" w:rsidRPr="00AC5DEB" w:rsidRDefault="00445848" w:rsidP="002E2F50">
      <w:pPr>
        <w:ind w:left="-993"/>
        <w:jc w:val="center"/>
        <w:rPr>
          <w:u w:val="none"/>
        </w:rPr>
      </w:pPr>
      <w:r w:rsidRPr="00AC5DEB">
        <w:rPr>
          <w:u w:val="none"/>
        </w:rPr>
        <w:t>MINISTRY OF FINANCE</w:t>
      </w:r>
    </w:p>
    <w:p w:rsidR="0058704E" w:rsidRPr="00AC5DEB" w:rsidRDefault="00445848" w:rsidP="002E2F50">
      <w:pPr>
        <w:ind w:left="-993"/>
        <w:jc w:val="center"/>
        <w:rPr>
          <w:u w:val="none"/>
        </w:rPr>
      </w:pPr>
      <w:r w:rsidRPr="00AC5DEB">
        <w:rPr>
          <w:u w:val="none"/>
        </w:rPr>
        <w:t>DEPARTMENT OF FINANCIAL SERVICES</w:t>
      </w:r>
    </w:p>
    <w:p w:rsidR="0058704E" w:rsidRPr="00AC5DEB" w:rsidRDefault="00445848" w:rsidP="002E2F50">
      <w:pPr>
        <w:ind w:left="-993"/>
        <w:jc w:val="center"/>
        <w:rPr>
          <w:b/>
          <w:bCs/>
          <w:u w:val="none"/>
        </w:rPr>
      </w:pPr>
      <w:r w:rsidRPr="00AC5DEB">
        <w:rPr>
          <w:b/>
          <w:bCs/>
          <w:u w:val="none"/>
        </w:rPr>
        <w:t>RAJYA SABHA</w:t>
      </w:r>
    </w:p>
    <w:p w:rsidR="0058704E" w:rsidRPr="00AC5DEB" w:rsidRDefault="00AE5642" w:rsidP="002E2F50">
      <w:pPr>
        <w:ind w:left="-993"/>
        <w:jc w:val="center"/>
        <w:rPr>
          <w:u w:val="none"/>
        </w:rPr>
      </w:pPr>
      <w:r>
        <w:rPr>
          <w:b/>
          <w:bCs/>
          <w:u w:val="none"/>
        </w:rPr>
        <w:t>UNSTARRED QUESTION No</w:t>
      </w:r>
      <w:r w:rsidR="00445848" w:rsidRPr="00AC5DEB">
        <w:rPr>
          <w:b/>
          <w:bCs/>
          <w:u w:val="none"/>
        </w:rPr>
        <w:t>-</w:t>
      </w:r>
      <w:r w:rsidR="00526763" w:rsidRPr="00AC5DEB">
        <w:rPr>
          <w:b/>
          <w:bCs/>
          <w:u w:val="none"/>
        </w:rPr>
        <w:t>1</w:t>
      </w:r>
      <w:r w:rsidR="00B94C3A" w:rsidRPr="00AC5DEB">
        <w:rPr>
          <w:b/>
          <w:bCs/>
          <w:u w:val="none"/>
        </w:rPr>
        <w:t>638</w:t>
      </w:r>
    </w:p>
    <w:p w:rsidR="0058704E" w:rsidRPr="00AC5DEB" w:rsidRDefault="00445848" w:rsidP="00445848">
      <w:pPr>
        <w:rPr>
          <w:u w:val="none"/>
        </w:rPr>
      </w:pPr>
      <w:r w:rsidRPr="00AC5DEB">
        <w:rPr>
          <w:u w:val="none"/>
        </w:rPr>
        <w:t xml:space="preserve">                                ANSWER ON 0</w:t>
      </w:r>
      <w:r w:rsidR="00B94C3A" w:rsidRPr="00AC5DEB">
        <w:rPr>
          <w:u w:val="none"/>
        </w:rPr>
        <w:t>3</w:t>
      </w:r>
      <w:r w:rsidRPr="00AC5DEB">
        <w:rPr>
          <w:u w:val="none"/>
        </w:rPr>
        <w:t>.</w:t>
      </w:r>
      <w:r w:rsidR="00B94C3A" w:rsidRPr="00AC5DEB">
        <w:rPr>
          <w:u w:val="none"/>
        </w:rPr>
        <w:t>12</w:t>
      </w:r>
      <w:r w:rsidRPr="00AC5DEB">
        <w:rPr>
          <w:u w:val="none"/>
        </w:rPr>
        <w:t>.2019</w:t>
      </w:r>
    </w:p>
    <w:p w:rsidR="000C51F4" w:rsidRPr="00AC5DEB" w:rsidRDefault="00661F42" w:rsidP="00661F42">
      <w:pPr>
        <w:rPr>
          <w:b/>
          <w:bCs/>
          <w:sz w:val="10"/>
          <w:u w:val="none"/>
        </w:rPr>
      </w:pPr>
      <w:r w:rsidRPr="00AC5DEB">
        <w:rPr>
          <w:b/>
          <w:bCs/>
          <w:u w:val="none"/>
        </w:rPr>
        <w:t xml:space="preserve">       </w:t>
      </w:r>
    </w:p>
    <w:p w:rsidR="00AC5DEB" w:rsidRPr="00AC5DEB" w:rsidRDefault="00445848" w:rsidP="00AC5DEB">
      <w:pPr>
        <w:rPr>
          <w:b/>
          <w:bCs/>
          <w:u w:val="none"/>
        </w:rPr>
      </w:pPr>
      <w:r w:rsidRPr="00AC5DEB">
        <w:rPr>
          <w:b/>
          <w:bCs/>
          <w:u w:val="none"/>
        </w:rPr>
        <w:t xml:space="preserve">    </w:t>
      </w:r>
      <w:r w:rsidR="00AC5DEB" w:rsidRPr="00AC5DEB">
        <w:rPr>
          <w:b/>
          <w:bCs/>
          <w:u w:val="none"/>
        </w:rPr>
        <w:t xml:space="preserve">                            Investment by LIC in Public Sector</w:t>
      </w:r>
    </w:p>
    <w:p w:rsidR="000C51F4" w:rsidRPr="00AC5DEB" w:rsidRDefault="000C51F4" w:rsidP="00AC5DEB">
      <w:pPr>
        <w:rPr>
          <w:u w:val="none"/>
        </w:rPr>
      </w:pPr>
    </w:p>
    <w:p w:rsidR="00661F42" w:rsidRPr="00AC5DEB" w:rsidRDefault="00661F42" w:rsidP="00661F42">
      <w:pPr>
        <w:autoSpaceDE w:val="0"/>
        <w:autoSpaceDN w:val="0"/>
        <w:adjustRightInd w:val="0"/>
        <w:ind w:left="142" w:right="-18" w:hanging="720"/>
        <w:jc w:val="both"/>
        <w:rPr>
          <w:u w:val="none"/>
        </w:rPr>
      </w:pPr>
      <w:r w:rsidRPr="00AC5DEB">
        <w:rPr>
          <w:u w:val="none"/>
        </w:rPr>
        <w:t>1</w:t>
      </w:r>
      <w:r w:rsidR="00AC5DEB" w:rsidRPr="00AC5DEB">
        <w:rPr>
          <w:u w:val="none"/>
        </w:rPr>
        <w:t>638</w:t>
      </w:r>
      <w:r w:rsidRPr="00AC5DEB">
        <w:rPr>
          <w:u w:val="none"/>
        </w:rPr>
        <w:t xml:space="preserve">.  </w:t>
      </w:r>
      <w:r w:rsidR="00781749" w:rsidRPr="00AC5DEB">
        <w:rPr>
          <w:u w:val="none"/>
        </w:rPr>
        <w:t>SHRI VIVEK K. TANKHA</w:t>
      </w:r>
      <w:r w:rsidRPr="00AC5DEB">
        <w:rPr>
          <w:u w:val="none"/>
        </w:rPr>
        <w:t>:</w:t>
      </w:r>
    </w:p>
    <w:p w:rsidR="000C225A" w:rsidRPr="00AC5DEB" w:rsidRDefault="000C225A" w:rsidP="0032306D">
      <w:pPr>
        <w:autoSpaceDE w:val="0"/>
        <w:autoSpaceDN w:val="0"/>
        <w:adjustRightInd w:val="0"/>
        <w:ind w:left="720" w:right="-18" w:hanging="720"/>
        <w:jc w:val="both"/>
        <w:rPr>
          <w:color w:val="231F20"/>
          <w:u w:val="none"/>
        </w:rPr>
      </w:pPr>
      <w:r w:rsidRPr="00AC5DEB">
        <w:rPr>
          <w:u w:val="none"/>
        </w:rPr>
        <w:t xml:space="preserve">       </w:t>
      </w:r>
    </w:p>
    <w:p w:rsidR="0092134B" w:rsidRPr="00AC5DEB" w:rsidRDefault="0092134B" w:rsidP="00E73CD8">
      <w:pPr>
        <w:ind w:left="-567"/>
        <w:contextualSpacing/>
        <w:jc w:val="both"/>
        <w:rPr>
          <w:color w:val="231F20"/>
          <w:u w:val="none"/>
        </w:rPr>
      </w:pPr>
      <w:r w:rsidRPr="00AC5DEB">
        <w:rPr>
          <w:color w:val="231F20"/>
          <w:u w:val="none"/>
        </w:rPr>
        <w:t>Will the Minister of FINANCE</w:t>
      </w:r>
      <w:r w:rsidR="00445848" w:rsidRPr="00AC5DEB">
        <w:rPr>
          <w:color w:val="231F20"/>
          <w:u w:val="none"/>
        </w:rPr>
        <w:t xml:space="preserve"> </w:t>
      </w:r>
      <w:r w:rsidRPr="00AC5DEB">
        <w:rPr>
          <w:color w:val="231F20"/>
          <w:u w:val="none"/>
        </w:rPr>
        <w:t xml:space="preserve">be pleased to </w:t>
      </w:r>
      <w:proofErr w:type="gramStart"/>
      <w:r w:rsidRPr="00AC5DEB">
        <w:rPr>
          <w:color w:val="231F20"/>
          <w:u w:val="none"/>
        </w:rPr>
        <w:t>state:</w:t>
      </w:r>
      <w:proofErr w:type="gramEnd"/>
    </w:p>
    <w:p w:rsidR="000C51F4" w:rsidRPr="00AC5DEB" w:rsidRDefault="000C51F4" w:rsidP="00E73CD8">
      <w:pPr>
        <w:ind w:left="-567"/>
        <w:contextualSpacing/>
        <w:jc w:val="both"/>
        <w:rPr>
          <w:color w:val="231F20"/>
          <w:u w:val="none"/>
        </w:rPr>
      </w:pPr>
    </w:p>
    <w:p w:rsidR="000C51F4" w:rsidRPr="00AC5DEB" w:rsidRDefault="00AC5DEB" w:rsidP="00AC5DEB">
      <w:pPr>
        <w:pStyle w:val="ListParagraph"/>
        <w:numPr>
          <w:ilvl w:val="0"/>
          <w:numId w:val="17"/>
        </w:numPr>
        <w:autoSpaceDE w:val="0"/>
        <w:autoSpaceDN w:val="0"/>
        <w:adjustRightInd w:val="0"/>
        <w:ind w:right="397"/>
        <w:jc w:val="both"/>
        <w:rPr>
          <w:u w:val="none"/>
        </w:rPr>
      </w:pPr>
      <w:r w:rsidRPr="00AC5DEB">
        <w:rPr>
          <w:u w:val="none"/>
        </w:rPr>
        <w:t xml:space="preserve">whether it is a fact that LIC has invested Rs. 10.7 </w:t>
      </w:r>
      <w:proofErr w:type="spellStart"/>
      <w:r w:rsidRPr="00AC5DEB">
        <w:rPr>
          <w:u w:val="none"/>
        </w:rPr>
        <w:t>lakh</w:t>
      </w:r>
      <w:proofErr w:type="spellEnd"/>
      <w:r w:rsidRPr="00AC5DEB">
        <w:rPr>
          <w:u w:val="none"/>
        </w:rPr>
        <w:t xml:space="preserve"> </w:t>
      </w:r>
      <w:proofErr w:type="spellStart"/>
      <w:r w:rsidRPr="00AC5DEB">
        <w:rPr>
          <w:u w:val="none"/>
        </w:rPr>
        <w:t>crore</w:t>
      </w:r>
      <w:proofErr w:type="spellEnd"/>
      <w:r w:rsidRPr="00AC5DEB">
        <w:rPr>
          <w:u w:val="none"/>
        </w:rPr>
        <w:t xml:space="preserve"> in the public sector from 2014-2019 as against a total cumulative investment in public sector which was Rs. 11.9 </w:t>
      </w:r>
      <w:proofErr w:type="spellStart"/>
      <w:r w:rsidRPr="00AC5DEB">
        <w:rPr>
          <w:u w:val="none"/>
        </w:rPr>
        <w:t>lakh</w:t>
      </w:r>
      <w:proofErr w:type="spellEnd"/>
      <w:r w:rsidRPr="00AC5DEB">
        <w:rPr>
          <w:u w:val="none"/>
        </w:rPr>
        <w:t xml:space="preserve"> </w:t>
      </w:r>
      <w:proofErr w:type="spellStart"/>
      <w:r w:rsidRPr="00AC5DEB">
        <w:rPr>
          <w:u w:val="none"/>
        </w:rPr>
        <w:t>crore</w:t>
      </w:r>
      <w:proofErr w:type="spellEnd"/>
      <w:r w:rsidRPr="00AC5DEB">
        <w:rPr>
          <w:u w:val="none"/>
        </w:rPr>
        <w:t xml:space="preserve"> till financial year 2013-14 and that over Rs. 20,000 </w:t>
      </w:r>
      <w:proofErr w:type="spellStart"/>
      <w:r w:rsidRPr="00AC5DEB">
        <w:rPr>
          <w:u w:val="none"/>
        </w:rPr>
        <w:t>crore</w:t>
      </w:r>
      <w:proofErr w:type="spellEnd"/>
      <w:r w:rsidRPr="00AC5DEB">
        <w:rPr>
          <w:u w:val="none"/>
        </w:rPr>
        <w:t xml:space="preserve"> was lost in two years in just five PSU stocks – NTPC, IDBI, HAL, GIC &amp; New India Assurance</w:t>
      </w:r>
      <w:r>
        <w:rPr>
          <w:u w:val="none"/>
        </w:rPr>
        <w:t>;</w:t>
      </w:r>
    </w:p>
    <w:p w:rsidR="00AC5DEB" w:rsidRPr="00AC5DEB" w:rsidRDefault="00AC5DEB" w:rsidP="00AC5DEB">
      <w:pPr>
        <w:pStyle w:val="ListParagraph"/>
        <w:autoSpaceDE w:val="0"/>
        <w:autoSpaceDN w:val="0"/>
        <w:adjustRightInd w:val="0"/>
        <w:ind w:left="-133" w:right="397"/>
        <w:jc w:val="both"/>
        <w:rPr>
          <w:sz w:val="16"/>
          <w:u w:val="none"/>
        </w:rPr>
      </w:pPr>
    </w:p>
    <w:p w:rsidR="00AC5DEB" w:rsidRPr="00AC5DEB" w:rsidRDefault="00AC5DEB" w:rsidP="00AC5DEB">
      <w:pPr>
        <w:pStyle w:val="ListParagraph"/>
        <w:numPr>
          <w:ilvl w:val="0"/>
          <w:numId w:val="17"/>
        </w:numPr>
        <w:autoSpaceDE w:val="0"/>
        <w:autoSpaceDN w:val="0"/>
        <w:adjustRightInd w:val="0"/>
        <w:spacing w:line="276" w:lineRule="auto"/>
        <w:ind w:left="-142" w:right="397" w:hanging="425"/>
        <w:jc w:val="both"/>
        <w:rPr>
          <w:u w:val="none"/>
        </w:rPr>
      </w:pPr>
      <w:r w:rsidRPr="00AC5DEB">
        <w:rPr>
          <w:u w:val="none"/>
        </w:rPr>
        <w:t xml:space="preserve"> if so, the reasons for such catastrophic failure in not conducting adequate risk assessment before such investment; and</w:t>
      </w:r>
    </w:p>
    <w:p w:rsidR="00AC5DEB" w:rsidRPr="00AC5DEB" w:rsidRDefault="00AC5DEB" w:rsidP="00AC5DEB">
      <w:pPr>
        <w:pStyle w:val="ListParagraph"/>
        <w:rPr>
          <w:sz w:val="14"/>
          <w:u w:val="none"/>
        </w:rPr>
      </w:pPr>
    </w:p>
    <w:p w:rsidR="00AC5DEB" w:rsidRPr="00AC5DEB" w:rsidRDefault="00AC5DEB" w:rsidP="00AC5DEB">
      <w:pPr>
        <w:pStyle w:val="ListParagraph"/>
        <w:numPr>
          <w:ilvl w:val="0"/>
          <w:numId w:val="17"/>
        </w:numPr>
        <w:autoSpaceDE w:val="0"/>
        <w:autoSpaceDN w:val="0"/>
        <w:adjustRightInd w:val="0"/>
        <w:ind w:right="397"/>
        <w:jc w:val="both"/>
        <w:rPr>
          <w:u w:val="none"/>
        </w:rPr>
      </w:pPr>
      <w:proofErr w:type="gramStart"/>
      <w:r w:rsidRPr="00AC5DEB">
        <w:rPr>
          <w:u w:val="none"/>
        </w:rPr>
        <w:t>whether</w:t>
      </w:r>
      <w:proofErr w:type="gramEnd"/>
      <w:r w:rsidRPr="00AC5DEB">
        <w:rPr>
          <w:u w:val="none"/>
        </w:rPr>
        <w:t xml:space="preserve"> there is any plan to curb public sector investment in view of the same and if not, the reasons </w:t>
      </w:r>
      <w:proofErr w:type="spellStart"/>
      <w:r w:rsidRPr="00AC5DEB">
        <w:rPr>
          <w:u w:val="none"/>
        </w:rPr>
        <w:t>therefor</w:t>
      </w:r>
      <w:proofErr w:type="spellEnd"/>
      <w:r w:rsidRPr="00AC5DEB">
        <w:rPr>
          <w:u w:val="none"/>
        </w:rPr>
        <w:t>?</w:t>
      </w:r>
    </w:p>
    <w:p w:rsidR="000C51F4" w:rsidRPr="00AC5DEB" w:rsidRDefault="000C51F4" w:rsidP="000C51F4">
      <w:pPr>
        <w:autoSpaceDE w:val="0"/>
        <w:autoSpaceDN w:val="0"/>
        <w:adjustRightInd w:val="0"/>
        <w:ind w:left="567" w:right="397"/>
        <w:jc w:val="both"/>
        <w:rPr>
          <w:u w:val="none"/>
        </w:rPr>
      </w:pPr>
    </w:p>
    <w:p w:rsidR="0092134B" w:rsidRPr="00AC5DEB" w:rsidRDefault="00445848" w:rsidP="00AC5DEB">
      <w:pPr>
        <w:ind w:left="-567"/>
        <w:contextualSpacing/>
        <w:jc w:val="center"/>
        <w:rPr>
          <w:u w:val="none"/>
        </w:rPr>
      </w:pPr>
      <w:r w:rsidRPr="00AC5DEB">
        <w:rPr>
          <w:u w:val="none"/>
        </w:rPr>
        <w:t>ANSWER</w:t>
      </w:r>
    </w:p>
    <w:p w:rsidR="00445848" w:rsidRPr="00AC5DEB" w:rsidRDefault="00445848" w:rsidP="0032306D">
      <w:pPr>
        <w:ind w:left="-851"/>
        <w:contextualSpacing/>
        <w:jc w:val="center"/>
        <w:rPr>
          <w:u w:val="none"/>
        </w:rPr>
      </w:pPr>
    </w:p>
    <w:p w:rsidR="00AC5DEB" w:rsidRPr="00AC5DEB" w:rsidRDefault="00AC5DEB" w:rsidP="00AC5DEB">
      <w:pPr>
        <w:ind w:left="-567"/>
        <w:rPr>
          <w:u w:val="none"/>
        </w:rPr>
      </w:pPr>
      <w:r w:rsidRPr="00AC5DEB">
        <w:rPr>
          <w:u w:val="none"/>
        </w:rPr>
        <w:t>MINISTER OF STATE IN THE MINISTRY OF FINANCE</w:t>
      </w:r>
    </w:p>
    <w:p w:rsidR="00AC5DEB" w:rsidRPr="00AC5DEB" w:rsidRDefault="00AC5DEB" w:rsidP="00AC5DEB">
      <w:pPr>
        <w:ind w:left="266"/>
        <w:rPr>
          <w:sz w:val="14"/>
          <w:u w:val="none"/>
        </w:rPr>
      </w:pPr>
    </w:p>
    <w:p w:rsidR="00AC5DEB" w:rsidRPr="00AC5DEB" w:rsidRDefault="00AC5DEB" w:rsidP="00AC5DEB">
      <w:pPr>
        <w:ind w:left="-567"/>
        <w:rPr>
          <w:u w:val="none"/>
        </w:rPr>
      </w:pPr>
      <w:r w:rsidRPr="00AC5DEB">
        <w:rPr>
          <w:u w:val="none"/>
        </w:rPr>
        <w:t>(</w:t>
      </w:r>
      <w:proofErr w:type="gramStart"/>
      <w:r w:rsidRPr="00AC5DEB">
        <w:rPr>
          <w:u w:val="none"/>
        </w:rPr>
        <w:t xml:space="preserve">SHRI </w:t>
      </w:r>
      <w:r w:rsidR="00BE24FC">
        <w:rPr>
          <w:u w:val="none"/>
        </w:rPr>
        <w:t xml:space="preserve"> </w:t>
      </w:r>
      <w:r w:rsidRPr="00AC5DEB">
        <w:rPr>
          <w:u w:val="none"/>
        </w:rPr>
        <w:t>ANURAG</w:t>
      </w:r>
      <w:proofErr w:type="gramEnd"/>
      <w:r w:rsidRPr="00AC5DEB">
        <w:rPr>
          <w:u w:val="none"/>
        </w:rPr>
        <w:t xml:space="preserve"> SINGH THAKUR)</w:t>
      </w:r>
    </w:p>
    <w:p w:rsidR="00043927" w:rsidRPr="00AC5DEB" w:rsidRDefault="00043927" w:rsidP="00AC5DEB">
      <w:pPr>
        <w:pStyle w:val="ListParagraph"/>
        <w:ind w:left="-567" w:right="397"/>
        <w:rPr>
          <w:u w:val="none"/>
        </w:rPr>
      </w:pPr>
    </w:p>
    <w:p w:rsidR="00526763" w:rsidRPr="00AC5DEB" w:rsidRDefault="00526763" w:rsidP="006F559A">
      <w:pPr>
        <w:ind w:left="-142" w:right="397"/>
        <w:jc w:val="both"/>
        <w:rPr>
          <w:sz w:val="2"/>
          <w:u w:val="none"/>
        </w:rPr>
      </w:pPr>
    </w:p>
    <w:p w:rsidR="00AC5DEB" w:rsidRPr="00AC5DEB" w:rsidRDefault="00AC5DEB" w:rsidP="00AC5DEB">
      <w:pPr>
        <w:pStyle w:val="ListParagraph"/>
        <w:numPr>
          <w:ilvl w:val="0"/>
          <w:numId w:val="18"/>
        </w:numPr>
        <w:ind w:left="-567" w:right="397" w:firstLine="0"/>
        <w:jc w:val="both"/>
        <w:rPr>
          <w:u w:val="none"/>
        </w:rPr>
      </w:pPr>
      <w:r w:rsidRPr="00AC5DEB">
        <w:rPr>
          <w:u w:val="none"/>
        </w:rPr>
        <w:t xml:space="preserve">LIC’s investments are governed by </w:t>
      </w:r>
      <w:r w:rsidRPr="00AC5DEB">
        <w:rPr>
          <w:rFonts w:eastAsia="Times New Roman"/>
          <w:color w:val="000000"/>
          <w:u w:val="none"/>
        </w:rPr>
        <w:t xml:space="preserve">provisions of Insurance Act, 1938, Life Insurance Act, 1956 and IRDAI (Investment) Regulations, 2016. The regulations </w:t>
      </w:r>
      <w:r w:rsidRPr="00AC5DEB">
        <w:rPr>
          <w:u w:val="none"/>
        </w:rPr>
        <w:t xml:space="preserve">mandate LIC to invest not less than 50% in Central Government Securities, State Government Securities or Other Approved Securities. As informed by LIC, its cumulative investments as shown under Public Sector consisting of Government Securities / State Development Loans /Equity/Debt etc. (as per RBI data) was Rs. 10.70 </w:t>
      </w:r>
      <w:proofErr w:type="spellStart"/>
      <w:r w:rsidRPr="00AC5DEB">
        <w:rPr>
          <w:u w:val="none"/>
        </w:rPr>
        <w:t>lakh</w:t>
      </w:r>
      <w:proofErr w:type="spellEnd"/>
      <w:r w:rsidRPr="00AC5DEB">
        <w:rPr>
          <w:u w:val="none"/>
        </w:rPr>
        <w:t xml:space="preserve"> </w:t>
      </w:r>
      <w:proofErr w:type="spellStart"/>
      <w:r w:rsidRPr="00AC5DEB">
        <w:rPr>
          <w:u w:val="none"/>
        </w:rPr>
        <w:t>Crore</w:t>
      </w:r>
      <w:proofErr w:type="spellEnd"/>
      <w:r w:rsidRPr="00AC5DEB">
        <w:rPr>
          <w:u w:val="none"/>
        </w:rPr>
        <w:t xml:space="preserve"> for the period 2013-14 to 2018-19, out of which investment in Government Securities / State Development Loans was Rs. 10.07 </w:t>
      </w:r>
      <w:proofErr w:type="spellStart"/>
      <w:r w:rsidRPr="00AC5DEB">
        <w:rPr>
          <w:u w:val="none"/>
        </w:rPr>
        <w:t>lakh</w:t>
      </w:r>
      <w:proofErr w:type="spellEnd"/>
      <w:r w:rsidRPr="00AC5DEB">
        <w:rPr>
          <w:u w:val="none"/>
        </w:rPr>
        <w:t xml:space="preserve"> </w:t>
      </w:r>
      <w:proofErr w:type="spellStart"/>
      <w:r w:rsidRPr="00AC5DEB">
        <w:rPr>
          <w:u w:val="none"/>
        </w:rPr>
        <w:t>Crore</w:t>
      </w:r>
      <w:proofErr w:type="spellEnd"/>
      <w:r w:rsidRPr="00AC5DEB">
        <w:rPr>
          <w:u w:val="none"/>
        </w:rPr>
        <w:t xml:space="preserve"> and investment made by LIC in Public Sector Undertaking Equity/Debt etc. during the </w:t>
      </w:r>
      <w:proofErr w:type="spellStart"/>
      <w:r w:rsidRPr="00AC5DEB">
        <w:rPr>
          <w:u w:val="none"/>
        </w:rPr>
        <w:t>said</w:t>
      </w:r>
      <w:proofErr w:type="spellEnd"/>
      <w:r w:rsidRPr="00AC5DEB">
        <w:rPr>
          <w:u w:val="none"/>
        </w:rPr>
        <w:t xml:space="preserve"> period was Rs. 0.63 </w:t>
      </w:r>
      <w:proofErr w:type="spellStart"/>
      <w:r w:rsidRPr="00AC5DEB">
        <w:rPr>
          <w:u w:val="none"/>
        </w:rPr>
        <w:t>lakh</w:t>
      </w:r>
      <w:proofErr w:type="spellEnd"/>
      <w:r w:rsidRPr="00AC5DEB">
        <w:rPr>
          <w:u w:val="none"/>
        </w:rPr>
        <w:t xml:space="preserve"> </w:t>
      </w:r>
      <w:proofErr w:type="spellStart"/>
      <w:r w:rsidRPr="00AC5DEB">
        <w:rPr>
          <w:u w:val="none"/>
        </w:rPr>
        <w:t>Crore</w:t>
      </w:r>
      <w:proofErr w:type="spellEnd"/>
      <w:r w:rsidRPr="00AC5DEB">
        <w:rPr>
          <w:u w:val="none"/>
        </w:rPr>
        <w:t xml:space="preserve">.  </w:t>
      </w:r>
    </w:p>
    <w:p w:rsidR="00AC5DEB" w:rsidRPr="00AC5DEB" w:rsidRDefault="00AC5DEB" w:rsidP="00AC5DEB">
      <w:pPr>
        <w:pStyle w:val="ListParagraph"/>
        <w:ind w:left="-284" w:hanging="502"/>
        <w:jc w:val="both"/>
        <w:rPr>
          <w:sz w:val="12"/>
          <w:u w:val="none"/>
        </w:rPr>
      </w:pPr>
    </w:p>
    <w:p w:rsidR="00AC5DEB" w:rsidRPr="00AC5DEB" w:rsidRDefault="00AC5DEB" w:rsidP="00AC5DEB">
      <w:pPr>
        <w:ind w:left="-567" w:right="397"/>
        <w:jc w:val="both"/>
        <w:rPr>
          <w:u w:val="none"/>
        </w:rPr>
      </w:pPr>
      <w:r w:rsidRPr="00AC5DEB">
        <w:rPr>
          <w:u w:val="none"/>
        </w:rPr>
        <w:t xml:space="preserve">Further, as per LIC, it has not sold any share of GIC, HAL and New India Assurance, thus no profits/losses have been realised. In respect of NTPC and IDBI, LIC has approximately made a profit of Rs. 1087 </w:t>
      </w:r>
      <w:proofErr w:type="spellStart"/>
      <w:r w:rsidRPr="00AC5DEB">
        <w:rPr>
          <w:u w:val="none"/>
        </w:rPr>
        <w:t>Crore</w:t>
      </w:r>
      <w:proofErr w:type="spellEnd"/>
      <w:r w:rsidRPr="00AC5DEB">
        <w:rPr>
          <w:u w:val="none"/>
        </w:rPr>
        <w:t xml:space="preserve"> &amp; Rs. 70.38 </w:t>
      </w:r>
      <w:proofErr w:type="spellStart"/>
      <w:r w:rsidRPr="00AC5DEB">
        <w:rPr>
          <w:u w:val="none"/>
        </w:rPr>
        <w:t>Crore</w:t>
      </w:r>
      <w:proofErr w:type="spellEnd"/>
      <w:r w:rsidRPr="00AC5DEB">
        <w:rPr>
          <w:u w:val="none"/>
        </w:rPr>
        <w:t xml:space="preserve"> respectively during the period 2014-2019.</w:t>
      </w:r>
    </w:p>
    <w:p w:rsidR="00AC5DEB" w:rsidRPr="00AC5DEB" w:rsidRDefault="00AC5DEB" w:rsidP="00AC5DEB">
      <w:pPr>
        <w:jc w:val="both"/>
        <w:rPr>
          <w:sz w:val="14"/>
          <w:u w:val="none"/>
        </w:rPr>
      </w:pPr>
    </w:p>
    <w:p w:rsidR="00AC5DEB" w:rsidRPr="00AC5DEB" w:rsidRDefault="00AC5DEB" w:rsidP="00AC5DEB">
      <w:pPr>
        <w:ind w:left="-567" w:right="397"/>
        <w:jc w:val="both"/>
        <w:rPr>
          <w:u w:val="none"/>
        </w:rPr>
      </w:pPr>
      <w:r w:rsidRPr="00AC5DEB">
        <w:rPr>
          <w:rFonts w:eastAsia="Times New Roman"/>
          <w:color w:val="000000"/>
          <w:u w:val="none"/>
        </w:rPr>
        <w:t xml:space="preserve">(b) and (c): LIC’s investments are governed by the provisions of Insurance Act, 1938, Life Insurance Act, 1956 and IRDAI (Investment) Regulations, 2016. As per LIC, investment decisions are taken as per advice of Investment Committee constituted by the Board of LIC under Section 19(2) of Life Insurance Corporation Act, 1956. The Investment Committee takes guidance from Board approved investment policy and extant legal provisions. </w:t>
      </w:r>
      <w:r w:rsidRPr="00AC5DEB">
        <w:rPr>
          <w:u w:val="none"/>
        </w:rPr>
        <w:t>The investment operating procedures &amp; internal norms are reviewed by LIC as per the need &amp; revisions and changes are incorporated after seeking approval from their Investment Committee.</w:t>
      </w:r>
    </w:p>
    <w:p w:rsidR="00AC5DEB" w:rsidRPr="00AC5DEB" w:rsidRDefault="00AC5DEB" w:rsidP="00AC5DEB">
      <w:pPr>
        <w:pStyle w:val="ListParagraph"/>
        <w:ind w:left="-709"/>
        <w:jc w:val="both"/>
        <w:rPr>
          <w:rFonts w:eastAsia="Times New Roman"/>
          <w:color w:val="000000"/>
          <w:sz w:val="12"/>
          <w:u w:val="none"/>
        </w:rPr>
      </w:pPr>
    </w:p>
    <w:p w:rsidR="00AC5DEB" w:rsidRPr="00AC5DEB" w:rsidRDefault="00AC5DEB" w:rsidP="00AC5DEB">
      <w:pPr>
        <w:ind w:left="-567" w:right="397"/>
        <w:jc w:val="both"/>
        <w:rPr>
          <w:u w:val="none"/>
        </w:rPr>
      </w:pPr>
      <w:r w:rsidRPr="00AC5DEB">
        <w:rPr>
          <w:u w:val="none"/>
        </w:rPr>
        <w:t xml:space="preserve">LIC, while examining investment opportunities, looks at the fundamentals and  future prospects of the companies coupled with  companies’ performance such as its earning, dividend payment, current market price etc. with a long term horizon  irrespective of the fact whether it is from public or private sector. It also relies on market research reports and industry outlook as additional input for investment decisions. </w:t>
      </w:r>
    </w:p>
    <w:p w:rsidR="00E773E4" w:rsidRPr="00AC5DEB" w:rsidRDefault="00E773E4" w:rsidP="00AC5DEB">
      <w:pPr>
        <w:pStyle w:val="ListParagraph"/>
        <w:ind w:left="-709" w:right="397"/>
        <w:jc w:val="both"/>
        <w:rPr>
          <w:sz w:val="14"/>
          <w:szCs w:val="28"/>
          <w:u w:val="none"/>
        </w:rPr>
      </w:pPr>
    </w:p>
    <w:p w:rsidR="00E773E4" w:rsidRDefault="00445848" w:rsidP="00445848">
      <w:pPr>
        <w:rPr>
          <w:sz w:val="26"/>
          <w:szCs w:val="26"/>
          <w:u w:val="none"/>
        </w:rPr>
      </w:pPr>
      <w:r>
        <w:rPr>
          <w:sz w:val="26"/>
          <w:szCs w:val="26"/>
          <w:u w:val="none"/>
        </w:rPr>
        <w:t xml:space="preserve">                                                     *******</w:t>
      </w:r>
    </w:p>
    <w:p w:rsidR="00E773E4" w:rsidRDefault="00E773E4">
      <w:pPr>
        <w:rPr>
          <w:sz w:val="26"/>
          <w:szCs w:val="26"/>
          <w:u w:val="none"/>
        </w:rPr>
      </w:pPr>
    </w:p>
    <w:sectPr w:rsidR="00E773E4" w:rsidSect="00940040">
      <w:pgSz w:w="11906" w:h="16838"/>
      <w:pgMar w:top="274" w:right="418" w:bottom="274" w:left="2160" w:header="706" w:footer="706"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80D24"/>
    <w:multiLevelType w:val="hybridMultilevel"/>
    <w:tmpl w:val="BF722714"/>
    <w:lvl w:ilvl="0" w:tplc="4E603828">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07446FD8"/>
    <w:multiLevelType w:val="hybridMultilevel"/>
    <w:tmpl w:val="9A30C142"/>
    <w:lvl w:ilvl="0" w:tplc="5FA48C66">
      <w:start w:val="1"/>
      <w:numFmt w:val="lowerLetter"/>
      <w:lvlText w:val="(%1)"/>
      <w:lvlJc w:val="left"/>
      <w:pPr>
        <w:ind w:left="405" w:hanging="360"/>
      </w:pPr>
      <w:rPr>
        <w:rFont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2">
    <w:nsid w:val="143E31A6"/>
    <w:multiLevelType w:val="hybridMultilevel"/>
    <w:tmpl w:val="A440ABAE"/>
    <w:lvl w:ilvl="0" w:tplc="88803280">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C249B7"/>
    <w:multiLevelType w:val="hybridMultilevel"/>
    <w:tmpl w:val="48C2B746"/>
    <w:lvl w:ilvl="0" w:tplc="F7426ACA">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
    <w:nsid w:val="25CE1118"/>
    <w:multiLevelType w:val="hybridMultilevel"/>
    <w:tmpl w:val="63704CC0"/>
    <w:lvl w:ilvl="0" w:tplc="A288A5A0">
      <w:start w:val="1"/>
      <w:numFmt w:val="lowerLetter"/>
      <w:lvlText w:val="(%1)"/>
      <w:lvlJc w:val="left"/>
      <w:pPr>
        <w:ind w:left="378" w:hanging="360"/>
      </w:pPr>
      <w:rPr>
        <w:rFonts w:hint="default"/>
      </w:rPr>
    </w:lvl>
    <w:lvl w:ilvl="1" w:tplc="04090019" w:tentative="1">
      <w:start w:val="1"/>
      <w:numFmt w:val="lowerLetter"/>
      <w:lvlText w:val="%2."/>
      <w:lvlJc w:val="left"/>
      <w:pPr>
        <w:ind w:left="1098" w:hanging="360"/>
      </w:pPr>
    </w:lvl>
    <w:lvl w:ilvl="2" w:tplc="0409001B" w:tentative="1">
      <w:start w:val="1"/>
      <w:numFmt w:val="lowerRoman"/>
      <w:lvlText w:val="%3."/>
      <w:lvlJc w:val="right"/>
      <w:pPr>
        <w:ind w:left="1818" w:hanging="180"/>
      </w:pPr>
    </w:lvl>
    <w:lvl w:ilvl="3" w:tplc="0409000F" w:tentative="1">
      <w:start w:val="1"/>
      <w:numFmt w:val="decimal"/>
      <w:lvlText w:val="%4."/>
      <w:lvlJc w:val="left"/>
      <w:pPr>
        <w:ind w:left="2538" w:hanging="360"/>
      </w:pPr>
    </w:lvl>
    <w:lvl w:ilvl="4" w:tplc="04090019" w:tentative="1">
      <w:start w:val="1"/>
      <w:numFmt w:val="lowerLetter"/>
      <w:lvlText w:val="%5."/>
      <w:lvlJc w:val="left"/>
      <w:pPr>
        <w:ind w:left="3258" w:hanging="360"/>
      </w:pPr>
    </w:lvl>
    <w:lvl w:ilvl="5" w:tplc="0409001B" w:tentative="1">
      <w:start w:val="1"/>
      <w:numFmt w:val="lowerRoman"/>
      <w:lvlText w:val="%6."/>
      <w:lvlJc w:val="right"/>
      <w:pPr>
        <w:ind w:left="3978" w:hanging="180"/>
      </w:pPr>
    </w:lvl>
    <w:lvl w:ilvl="6" w:tplc="0409000F" w:tentative="1">
      <w:start w:val="1"/>
      <w:numFmt w:val="decimal"/>
      <w:lvlText w:val="%7."/>
      <w:lvlJc w:val="left"/>
      <w:pPr>
        <w:ind w:left="4698" w:hanging="360"/>
      </w:pPr>
    </w:lvl>
    <w:lvl w:ilvl="7" w:tplc="04090019" w:tentative="1">
      <w:start w:val="1"/>
      <w:numFmt w:val="lowerLetter"/>
      <w:lvlText w:val="%8."/>
      <w:lvlJc w:val="left"/>
      <w:pPr>
        <w:ind w:left="5418" w:hanging="360"/>
      </w:pPr>
    </w:lvl>
    <w:lvl w:ilvl="8" w:tplc="0409001B" w:tentative="1">
      <w:start w:val="1"/>
      <w:numFmt w:val="lowerRoman"/>
      <w:lvlText w:val="%9."/>
      <w:lvlJc w:val="right"/>
      <w:pPr>
        <w:ind w:left="6138" w:hanging="180"/>
      </w:pPr>
    </w:lvl>
  </w:abstractNum>
  <w:abstractNum w:abstractNumId="5">
    <w:nsid w:val="262C1894"/>
    <w:multiLevelType w:val="hybridMultilevel"/>
    <w:tmpl w:val="668EE6C6"/>
    <w:lvl w:ilvl="0" w:tplc="D0D28846">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6">
    <w:nsid w:val="2F6739E9"/>
    <w:multiLevelType w:val="hybridMultilevel"/>
    <w:tmpl w:val="4A8C4D2A"/>
    <w:lvl w:ilvl="0" w:tplc="356E3714">
      <w:start w:val="1"/>
      <w:numFmt w:val="decimal"/>
      <w:lvlText w:val="%1."/>
      <w:lvlJc w:val="left"/>
      <w:pPr>
        <w:ind w:left="702" w:hanging="360"/>
      </w:pPr>
      <w:rPr>
        <w:rFonts w:hint="default"/>
      </w:rPr>
    </w:lvl>
    <w:lvl w:ilvl="1" w:tplc="04090019" w:tentative="1">
      <w:start w:val="1"/>
      <w:numFmt w:val="lowerLetter"/>
      <w:lvlText w:val="%2."/>
      <w:lvlJc w:val="left"/>
      <w:pPr>
        <w:ind w:left="1422" w:hanging="360"/>
      </w:pPr>
    </w:lvl>
    <w:lvl w:ilvl="2" w:tplc="0409001B" w:tentative="1">
      <w:start w:val="1"/>
      <w:numFmt w:val="lowerRoman"/>
      <w:lvlText w:val="%3."/>
      <w:lvlJc w:val="right"/>
      <w:pPr>
        <w:ind w:left="2142" w:hanging="180"/>
      </w:pPr>
    </w:lvl>
    <w:lvl w:ilvl="3" w:tplc="0409000F" w:tentative="1">
      <w:start w:val="1"/>
      <w:numFmt w:val="decimal"/>
      <w:lvlText w:val="%4."/>
      <w:lvlJc w:val="left"/>
      <w:pPr>
        <w:ind w:left="2862" w:hanging="360"/>
      </w:pPr>
    </w:lvl>
    <w:lvl w:ilvl="4" w:tplc="04090019" w:tentative="1">
      <w:start w:val="1"/>
      <w:numFmt w:val="lowerLetter"/>
      <w:lvlText w:val="%5."/>
      <w:lvlJc w:val="left"/>
      <w:pPr>
        <w:ind w:left="3582" w:hanging="360"/>
      </w:pPr>
    </w:lvl>
    <w:lvl w:ilvl="5" w:tplc="0409001B" w:tentative="1">
      <w:start w:val="1"/>
      <w:numFmt w:val="lowerRoman"/>
      <w:lvlText w:val="%6."/>
      <w:lvlJc w:val="right"/>
      <w:pPr>
        <w:ind w:left="4302" w:hanging="180"/>
      </w:pPr>
    </w:lvl>
    <w:lvl w:ilvl="6" w:tplc="0409000F" w:tentative="1">
      <w:start w:val="1"/>
      <w:numFmt w:val="decimal"/>
      <w:lvlText w:val="%7."/>
      <w:lvlJc w:val="left"/>
      <w:pPr>
        <w:ind w:left="5022" w:hanging="360"/>
      </w:pPr>
    </w:lvl>
    <w:lvl w:ilvl="7" w:tplc="04090019" w:tentative="1">
      <w:start w:val="1"/>
      <w:numFmt w:val="lowerLetter"/>
      <w:lvlText w:val="%8."/>
      <w:lvlJc w:val="left"/>
      <w:pPr>
        <w:ind w:left="5742" w:hanging="360"/>
      </w:pPr>
    </w:lvl>
    <w:lvl w:ilvl="8" w:tplc="0409001B" w:tentative="1">
      <w:start w:val="1"/>
      <w:numFmt w:val="lowerRoman"/>
      <w:lvlText w:val="%9."/>
      <w:lvlJc w:val="right"/>
      <w:pPr>
        <w:ind w:left="6462" w:hanging="180"/>
      </w:pPr>
    </w:lvl>
  </w:abstractNum>
  <w:abstractNum w:abstractNumId="7">
    <w:nsid w:val="40C51791"/>
    <w:multiLevelType w:val="hybridMultilevel"/>
    <w:tmpl w:val="BF722714"/>
    <w:lvl w:ilvl="0" w:tplc="4E603828">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8">
    <w:nsid w:val="465C67F6"/>
    <w:multiLevelType w:val="hybridMultilevel"/>
    <w:tmpl w:val="69F421E2"/>
    <w:lvl w:ilvl="0" w:tplc="4002DC0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4EDF0966"/>
    <w:multiLevelType w:val="hybridMultilevel"/>
    <w:tmpl w:val="BF722714"/>
    <w:lvl w:ilvl="0" w:tplc="4E603828">
      <w:start w:val="1"/>
      <w:numFmt w:val="lowerLetter"/>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59991A0B"/>
    <w:multiLevelType w:val="hybridMultilevel"/>
    <w:tmpl w:val="E7B49D18"/>
    <w:lvl w:ilvl="0" w:tplc="1E0AD584">
      <w:start w:val="1"/>
      <w:numFmt w:val="lowerLetter"/>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69C036B7"/>
    <w:multiLevelType w:val="hybridMultilevel"/>
    <w:tmpl w:val="29B66FB8"/>
    <w:lvl w:ilvl="0" w:tplc="E18C5EE6">
      <w:start w:val="1"/>
      <w:numFmt w:val="low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nsid w:val="6BD760CE"/>
    <w:multiLevelType w:val="hybridMultilevel"/>
    <w:tmpl w:val="D50E0E3A"/>
    <w:lvl w:ilvl="0" w:tplc="95205D0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CB95660"/>
    <w:multiLevelType w:val="hybridMultilevel"/>
    <w:tmpl w:val="A66A9CE2"/>
    <w:lvl w:ilvl="0" w:tplc="2632A56C">
      <w:start w:val="1"/>
      <w:numFmt w:val="lowerLetter"/>
      <w:lvlText w:val="(%1)"/>
      <w:lvlJc w:val="left"/>
      <w:pPr>
        <w:ind w:left="-133" w:hanging="435"/>
      </w:pPr>
      <w:rPr>
        <w:rFonts w:hint="default"/>
      </w:rPr>
    </w:lvl>
    <w:lvl w:ilvl="1" w:tplc="04090019" w:tentative="1">
      <w:start w:val="1"/>
      <w:numFmt w:val="lowerLetter"/>
      <w:lvlText w:val="%2."/>
      <w:lvlJc w:val="left"/>
      <w:pPr>
        <w:ind w:left="512" w:hanging="360"/>
      </w:pPr>
    </w:lvl>
    <w:lvl w:ilvl="2" w:tplc="0409001B" w:tentative="1">
      <w:start w:val="1"/>
      <w:numFmt w:val="lowerRoman"/>
      <w:lvlText w:val="%3."/>
      <w:lvlJc w:val="right"/>
      <w:pPr>
        <w:ind w:left="1232" w:hanging="180"/>
      </w:pPr>
    </w:lvl>
    <w:lvl w:ilvl="3" w:tplc="0409000F" w:tentative="1">
      <w:start w:val="1"/>
      <w:numFmt w:val="decimal"/>
      <w:lvlText w:val="%4."/>
      <w:lvlJc w:val="left"/>
      <w:pPr>
        <w:ind w:left="1952" w:hanging="360"/>
      </w:pPr>
    </w:lvl>
    <w:lvl w:ilvl="4" w:tplc="04090019" w:tentative="1">
      <w:start w:val="1"/>
      <w:numFmt w:val="lowerLetter"/>
      <w:lvlText w:val="%5."/>
      <w:lvlJc w:val="left"/>
      <w:pPr>
        <w:ind w:left="2672" w:hanging="360"/>
      </w:pPr>
    </w:lvl>
    <w:lvl w:ilvl="5" w:tplc="0409001B" w:tentative="1">
      <w:start w:val="1"/>
      <w:numFmt w:val="lowerRoman"/>
      <w:lvlText w:val="%6."/>
      <w:lvlJc w:val="right"/>
      <w:pPr>
        <w:ind w:left="3392" w:hanging="180"/>
      </w:pPr>
    </w:lvl>
    <w:lvl w:ilvl="6" w:tplc="0409000F" w:tentative="1">
      <w:start w:val="1"/>
      <w:numFmt w:val="decimal"/>
      <w:lvlText w:val="%7."/>
      <w:lvlJc w:val="left"/>
      <w:pPr>
        <w:ind w:left="4112" w:hanging="360"/>
      </w:pPr>
    </w:lvl>
    <w:lvl w:ilvl="7" w:tplc="04090019" w:tentative="1">
      <w:start w:val="1"/>
      <w:numFmt w:val="lowerLetter"/>
      <w:lvlText w:val="%8."/>
      <w:lvlJc w:val="left"/>
      <w:pPr>
        <w:ind w:left="4832" w:hanging="360"/>
      </w:pPr>
    </w:lvl>
    <w:lvl w:ilvl="8" w:tplc="0409001B" w:tentative="1">
      <w:start w:val="1"/>
      <w:numFmt w:val="lowerRoman"/>
      <w:lvlText w:val="%9."/>
      <w:lvlJc w:val="right"/>
      <w:pPr>
        <w:ind w:left="5552" w:hanging="180"/>
      </w:pPr>
    </w:lvl>
  </w:abstractNum>
  <w:abstractNum w:abstractNumId="14">
    <w:nsid w:val="74DE3F4D"/>
    <w:multiLevelType w:val="hybridMultilevel"/>
    <w:tmpl w:val="668EE6C6"/>
    <w:lvl w:ilvl="0" w:tplc="D0D28846">
      <w:start w:val="1"/>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5">
    <w:nsid w:val="7B523C97"/>
    <w:multiLevelType w:val="hybridMultilevel"/>
    <w:tmpl w:val="CA827E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BD60D6B"/>
    <w:multiLevelType w:val="hybridMultilevel"/>
    <w:tmpl w:val="97AC0F8A"/>
    <w:lvl w:ilvl="0" w:tplc="63424BF6">
      <w:start w:val="1"/>
      <w:numFmt w:val="lowerLetter"/>
      <w:lvlText w:val="(%1)"/>
      <w:lvlJc w:val="left"/>
      <w:pPr>
        <w:ind w:left="1620" w:hanging="360"/>
      </w:pPr>
      <w:rPr>
        <w:rFonts w:hint="default"/>
      </w:rPr>
    </w:lvl>
    <w:lvl w:ilvl="1" w:tplc="04090019" w:tentative="1">
      <w:start w:val="1"/>
      <w:numFmt w:val="lowerLetter"/>
      <w:lvlText w:val="%2."/>
      <w:lvlJc w:val="left"/>
      <w:pPr>
        <w:ind w:left="2340" w:hanging="360"/>
      </w:pPr>
    </w:lvl>
    <w:lvl w:ilvl="2" w:tplc="0409001B" w:tentative="1">
      <w:start w:val="1"/>
      <w:numFmt w:val="lowerRoman"/>
      <w:lvlText w:val="%3."/>
      <w:lvlJc w:val="right"/>
      <w:pPr>
        <w:ind w:left="3060" w:hanging="180"/>
      </w:pPr>
    </w:lvl>
    <w:lvl w:ilvl="3" w:tplc="0409000F" w:tentative="1">
      <w:start w:val="1"/>
      <w:numFmt w:val="decimal"/>
      <w:lvlText w:val="%4."/>
      <w:lvlJc w:val="left"/>
      <w:pPr>
        <w:ind w:left="3780" w:hanging="360"/>
      </w:pPr>
    </w:lvl>
    <w:lvl w:ilvl="4" w:tplc="04090019" w:tentative="1">
      <w:start w:val="1"/>
      <w:numFmt w:val="lowerLetter"/>
      <w:lvlText w:val="%5."/>
      <w:lvlJc w:val="left"/>
      <w:pPr>
        <w:ind w:left="4500" w:hanging="360"/>
      </w:pPr>
    </w:lvl>
    <w:lvl w:ilvl="5" w:tplc="0409001B" w:tentative="1">
      <w:start w:val="1"/>
      <w:numFmt w:val="lowerRoman"/>
      <w:lvlText w:val="%6."/>
      <w:lvlJc w:val="right"/>
      <w:pPr>
        <w:ind w:left="5220" w:hanging="180"/>
      </w:pPr>
    </w:lvl>
    <w:lvl w:ilvl="6" w:tplc="0409000F" w:tentative="1">
      <w:start w:val="1"/>
      <w:numFmt w:val="decimal"/>
      <w:lvlText w:val="%7."/>
      <w:lvlJc w:val="left"/>
      <w:pPr>
        <w:ind w:left="5940" w:hanging="360"/>
      </w:pPr>
    </w:lvl>
    <w:lvl w:ilvl="7" w:tplc="04090019" w:tentative="1">
      <w:start w:val="1"/>
      <w:numFmt w:val="lowerLetter"/>
      <w:lvlText w:val="%8."/>
      <w:lvlJc w:val="left"/>
      <w:pPr>
        <w:ind w:left="6660" w:hanging="360"/>
      </w:pPr>
    </w:lvl>
    <w:lvl w:ilvl="8" w:tplc="0409001B" w:tentative="1">
      <w:start w:val="1"/>
      <w:numFmt w:val="lowerRoman"/>
      <w:lvlText w:val="%9."/>
      <w:lvlJc w:val="right"/>
      <w:pPr>
        <w:ind w:left="7380" w:hanging="180"/>
      </w:pPr>
    </w:lvl>
  </w:abstractNum>
  <w:abstractNum w:abstractNumId="17">
    <w:nsid w:val="7CE66093"/>
    <w:multiLevelType w:val="hybridMultilevel"/>
    <w:tmpl w:val="29B66FB8"/>
    <w:lvl w:ilvl="0" w:tplc="E18C5EE6">
      <w:start w:val="1"/>
      <w:numFmt w:val="lowerLetter"/>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num w:numId="1">
    <w:abstractNumId w:val="11"/>
  </w:num>
  <w:num w:numId="2">
    <w:abstractNumId w:val="17"/>
  </w:num>
  <w:num w:numId="3">
    <w:abstractNumId w:val="16"/>
  </w:num>
  <w:num w:numId="4">
    <w:abstractNumId w:val="15"/>
  </w:num>
  <w:num w:numId="5">
    <w:abstractNumId w:val="6"/>
  </w:num>
  <w:num w:numId="6">
    <w:abstractNumId w:val="8"/>
  </w:num>
  <w:num w:numId="7">
    <w:abstractNumId w:val="10"/>
  </w:num>
  <w:num w:numId="8">
    <w:abstractNumId w:val="4"/>
  </w:num>
  <w:num w:numId="9">
    <w:abstractNumId w:val="2"/>
  </w:num>
  <w:num w:numId="10">
    <w:abstractNumId w:val="12"/>
  </w:num>
  <w:num w:numId="11">
    <w:abstractNumId w:val="7"/>
  </w:num>
  <w:num w:numId="12">
    <w:abstractNumId w:val="0"/>
  </w:num>
  <w:num w:numId="13">
    <w:abstractNumId w:val="9"/>
  </w:num>
  <w:num w:numId="14">
    <w:abstractNumId w:val="1"/>
  </w:num>
  <w:num w:numId="15">
    <w:abstractNumId w:val="3"/>
  </w:num>
  <w:num w:numId="16">
    <w:abstractNumId w:val="5"/>
  </w:num>
  <w:num w:numId="17">
    <w:abstractNumId w:val="13"/>
  </w:num>
  <w:num w:numId="18">
    <w:abstractNumId w:val="14"/>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20"/>
  <w:displayHorizontalDrawingGridEvery w:val="2"/>
  <w:displayVerticalDrawingGridEvery w:val="2"/>
  <w:characterSpacingControl w:val="doNotCompress"/>
  <w:compat/>
  <w:rsids>
    <w:rsidRoot w:val="00FD2A04"/>
    <w:rsid w:val="000056B9"/>
    <w:rsid w:val="00007507"/>
    <w:rsid w:val="00010395"/>
    <w:rsid w:val="00010F6B"/>
    <w:rsid w:val="00013016"/>
    <w:rsid w:val="0002705F"/>
    <w:rsid w:val="00032B62"/>
    <w:rsid w:val="00043927"/>
    <w:rsid w:val="0004507E"/>
    <w:rsid w:val="00047413"/>
    <w:rsid w:val="00047F56"/>
    <w:rsid w:val="000514F2"/>
    <w:rsid w:val="00055E49"/>
    <w:rsid w:val="00057A03"/>
    <w:rsid w:val="00057F62"/>
    <w:rsid w:val="00065B08"/>
    <w:rsid w:val="0007313F"/>
    <w:rsid w:val="000741C0"/>
    <w:rsid w:val="000777A8"/>
    <w:rsid w:val="000874D1"/>
    <w:rsid w:val="00093FEA"/>
    <w:rsid w:val="0009549E"/>
    <w:rsid w:val="0009657F"/>
    <w:rsid w:val="000975F8"/>
    <w:rsid w:val="00097DB4"/>
    <w:rsid w:val="000A2320"/>
    <w:rsid w:val="000A3C85"/>
    <w:rsid w:val="000A7DD2"/>
    <w:rsid w:val="000B303E"/>
    <w:rsid w:val="000B71A2"/>
    <w:rsid w:val="000C225A"/>
    <w:rsid w:val="000C3543"/>
    <w:rsid w:val="000C449B"/>
    <w:rsid w:val="000C51F4"/>
    <w:rsid w:val="000C65E8"/>
    <w:rsid w:val="000C7562"/>
    <w:rsid w:val="000D38F0"/>
    <w:rsid w:val="000D6C0C"/>
    <w:rsid w:val="000E04FA"/>
    <w:rsid w:val="000E1B97"/>
    <w:rsid w:val="000E6191"/>
    <w:rsid w:val="000F1AB7"/>
    <w:rsid w:val="000F2588"/>
    <w:rsid w:val="000F28EE"/>
    <w:rsid w:val="000F4BEE"/>
    <w:rsid w:val="000F6E2E"/>
    <w:rsid w:val="000F78BD"/>
    <w:rsid w:val="0010697E"/>
    <w:rsid w:val="00112351"/>
    <w:rsid w:val="00115B71"/>
    <w:rsid w:val="00121209"/>
    <w:rsid w:val="00125819"/>
    <w:rsid w:val="00126641"/>
    <w:rsid w:val="0013180D"/>
    <w:rsid w:val="00133927"/>
    <w:rsid w:val="0013554B"/>
    <w:rsid w:val="0014268A"/>
    <w:rsid w:val="00146CEC"/>
    <w:rsid w:val="00153152"/>
    <w:rsid w:val="00160E2B"/>
    <w:rsid w:val="00165600"/>
    <w:rsid w:val="0017426E"/>
    <w:rsid w:val="00177ACF"/>
    <w:rsid w:val="00180C7D"/>
    <w:rsid w:val="0018117B"/>
    <w:rsid w:val="001838DE"/>
    <w:rsid w:val="00191945"/>
    <w:rsid w:val="00191C6D"/>
    <w:rsid w:val="00195412"/>
    <w:rsid w:val="00197D9F"/>
    <w:rsid w:val="001B24C3"/>
    <w:rsid w:val="001B3A26"/>
    <w:rsid w:val="001B3EE7"/>
    <w:rsid w:val="001B55A4"/>
    <w:rsid w:val="001C4AE1"/>
    <w:rsid w:val="001C6F49"/>
    <w:rsid w:val="001E6165"/>
    <w:rsid w:val="001F6843"/>
    <w:rsid w:val="001F70CA"/>
    <w:rsid w:val="002006AB"/>
    <w:rsid w:val="00200F59"/>
    <w:rsid w:val="00200F99"/>
    <w:rsid w:val="00201177"/>
    <w:rsid w:val="00201FB0"/>
    <w:rsid w:val="002051FB"/>
    <w:rsid w:val="00216C06"/>
    <w:rsid w:val="002273AE"/>
    <w:rsid w:val="002347A9"/>
    <w:rsid w:val="0023590C"/>
    <w:rsid w:val="00242295"/>
    <w:rsid w:val="0025270E"/>
    <w:rsid w:val="00257EE8"/>
    <w:rsid w:val="00260205"/>
    <w:rsid w:val="00263E8C"/>
    <w:rsid w:val="00265967"/>
    <w:rsid w:val="00266387"/>
    <w:rsid w:val="00266E2B"/>
    <w:rsid w:val="00274D54"/>
    <w:rsid w:val="00277267"/>
    <w:rsid w:val="002804D1"/>
    <w:rsid w:val="00286A78"/>
    <w:rsid w:val="00287E54"/>
    <w:rsid w:val="00290492"/>
    <w:rsid w:val="0029263F"/>
    <w:rsid w:val="002B7E52"/>
    <w:rsid w:val="002D09CD"/>
    <w:rsid w:val="002E2F50"/>
    <w:rsid w:val="002E32F6"/>
    <w:rsid w:val="002F4A4D"/>
    <w:rsid w:val="0030171C"/>
    <w:rsid w:val="00321D04"/>
    <w:rsid w:val="0032306D"/>
    <w:rsid w:val="003256A0"/>
    <w:rsid w:val="00331D7C"/>
    <w:rsid w:val="00340D3F"/>
    <w:rsid w:val="0035399C"/>
    <w:rsid w:val="003540BE"/>
    <w:rsid w:val="0035581A"/>
    <w:rsid w:val="0035748D"/>
    <w:rsid w:val="003719F1"/>
    <w:rsid w:val="00373800"/>
    <w:rsid w:val="00373A29"/>
    <w:rsid w:val="00375ADC"/>
    <w:rsid w:val="00375DA5"/>
    <w:rsid w:val="00377B10"/>
    <w:rsid w:val="00387D19"/>
    <w:rsid w:val="003930C2"/>
    <w:rsid w:val="003934B0"/>
    <w:rsid w:val="003A2483"/>
    <w:rsid w:val="003A545E"/>
    <w:rsid w:val="003A6631"/>
    <w:rsid w:val="003B5156"/>
    <w:rsid w:val="003B6E74"/>
    <w:rsid w:val="003C552D"/>
    <w:rsid w:val="003D0740"/>
    <w:rsid w:val="003D14B9"/>
    <w:rsid w:val="003D6A41"/>
    <w:rsid w:val="003D7A6C"/>
    <w:rsid w:val="003E02BE"/>
    <w:rsid w:val="003E0FB2"/>
    <w:rsid w:val="003E4FA0"/>
    <w:rsid w:val="003E622D"/>
    <w:rsid w:val="003E6D65"/>
    <w:rsid w:val="004046CA"/>
    <w:rsid w:val="004065D3"/>
    <w:rsid w:val="0041142D"/>
    <w:rsid w:val="00415457"/>
    <w:rsid w:val="00417D3B"/>
    <w:rsid w:val="004216EC"/>
    <w:rsid w:val="00421759"/>
    <w:rsid w:val="004245E2"/>
    <w:rsid w:val="00427588"/>
    <w:rsid w:val="00432863"/>
    <w:rsid w:val="004374D6"/>
    <w:rsid w:val="00440A0F"/>
    <w:rsid w:val="0044231C"/>
    <w:rsid w:val="004444CE"/>
    <w:rsid w:val="00445359"/>
    <w:rsid w:val="00445848"/>
    <w:rsid w:val="00447690"/>
    <w:rsid w:val="004500A6"/>
    <w:rsid w:val="00454E1B"/>
    <w:rsid w:val="00467A8E"/>
    <w:rsid w:val="00471339"/>
    <w:rsid w:val="00474689"/>
    <w:rsid w:val="00476CF2"/>
    <w:rsid w:val="00477611"/>
    <w:rsid w:val="0047788F"/>
    <w:rsid w:val="00481F8D"/>
    <w:rsid w:val="004828E5"/>
    <w:rsid w:val="0048545B"/>
    <w:rsid w:val="00486704"/>
    <w:rsid w:val="004875C4"/>
    <w:rsid w:val="00496D79"/>
    <w:rsid w:val="004A36DD"/>
    <w:rsid w:val="004A4B9C"/>
    <w:rsid w:val="004A4EA9"/>
    <w:rsid w:val="004B16BA"/>
    <w:rsid w:val="004B41C5"/>
    <w:rsid w:val="004B4300"/>
    <w:rsid w:val="004C5818"/>
    <w:rsid w:val="004C7F5B"/>
    <w:rsid w:val="004D21FC"/>
    <w:rsid w:val="004D3FC0"/>
    <w:rsid w:val="004E07EC"/>
    <w:rsid w:val="004E0C4F"/>
    <w:rsid w:val="004E6960"/>
    <w:rsid w:val="004E7FC2"/>
    <w:rsid w:val="004F076E"/>
    <w:rsid w:val="004F4C51"/>
    <w:rsid w:val="004F4D9D"/>
    <w:rsid w:val="004F4E65"/>
    <w:rsid w:val="004F5613"/>
    <w:rsid w:val="004F7B66"/>
    <w:rsid w:val="005008E1"/>
    <w:rsid w:val="00505261"/>
    <w:rsid w:val="005053E3"/>
    <w:rsid w:val="00506685"/>
    <w:rsid w:val="00516ADE"/>
    <w:rsid w:val="00526763"/>
    <w:rsid w:val="00527AAF"/>
    <w:rsid w:val="00537152"/>
    <w:rsid w:val="00542C45"/>
    <w:rsid w:val="00543AE9"/>
    <w:rsid w:val="0054650F"/>
    <w:rsid w:val="005510FC"/>
    <w:rsid w:val="00553048"/>
    <w:rsid w:val="00553946"/>
    <w:rsid w:val="00553D55"/>
    <w:rsid w:val="00555388"/>
    <w:rsid w:val="00556883"/>
    <w:rsid w:val="005572BF"/>
    <w:rsid w:val="005625D9"/>
    <w:rsid w:val="00565F24"/>
    <w:rsid w:val="005722FB"/>
    <w:rsid w:val="005754D6"/>
    <w:rsid w:val="0058704E"/>
    <w:rsid w:val="00593D60"/>
    <w:rsid w:val="005A16AB"/>
    <w:rsid w:val="005A29B9"/>
    <w:rsid w:val="005A31F5"/>
    <w:rsid w:val="005A48AA"/>
    <w:rsid w:val="005A7705"/>
    <w:rsid w:val="005B30B1"/>
    <w:rsid w:val="005D39FF"/>
    <w:rsid w:val="005D4270"/>
    <w:rsid w:val="005D62BD"/>
    <w:rsid w:val="005D670A"/>
    <w:rsid w:val="005E6592"/>
    <w:rsid w:val="005F11B8"/>
    <w:rsid w:val="005F20C8"/>
    <w:rsid w:val="005F2A9A"/>
    <w:rsid w:val="006001F5"/>
    <w:rsid w:val="00604DFE"/>
    <w:rsid w:val="00613C60"/>
    <w:rsid w:val="006238C7"/>
    <w:rsid w:val="0063163E"/>
    <w:rsid w:val="0063323A"/>
    <w:rsid w:val="0063415B"/>
    <w:rsid w:val="00637B78"/>
    <w:rsid w:val="0064106D"/>
    <w:rsid w:val="0064184E"/>
    <w:rsid w:val="00642E4B"/>
    <w:rsid w:val="00643044"/>
    <w:rsid w:val="006446D5"/>
    <w:rsid w:val="00645D29"/>
    <w:rsid w:val="0065549E"/>
    <w:rsid w:val="00661F42"/>
    <w:rsid w:val="00664AEC"/>
    <w:rsid w:val="0066751D"/>
    <w:rsid w:val="00667E6C"/>
    <w:rsid w:val="00670D07"/>
    <w:rsid w:val="00671F84"/>
    <w:rsid w:val="0067334B"/>
    <w:rsid w:val="006769D0"/>
    <w:rsid w:val="006822F2"/>
    <w:rsid w:val="006829F0"/>
    <w:rsid w:val="00686D54"/>
    <w:rsid w:val="006952A3"/>
    <w:rsid w:val="006B27A4"/>
    <w:rsid w:val="006C02BE"/>
    <w:rsid w:val="006D0637"/>
    <w:rsid w:val="006D28FB"/>
    <w:rsid w:val="006E2704"/>
    <w:rsid w:val="006E598F"/>
    <w:rsid w:val="006E63B9"/>
    <w:rsid w:val="006E79E4"/>
    <w:rsid w:val="006F559A"/>
    <w:rsid w:val="007020BB"/>
    <w:rsid w:val="00703D74"/>
    <w:rsid w:val="007062C5"/>
    <w:rsid w:val="0072414C"/>
    <w:rsid w:val="00730A16"/>
    <w:rsid w:val="00732D09"/>
    <w:rsid w:val="0073453D"/>
    <w:rsid w:val="00734997"/>
    <w:rsid w:val="007363BD"/>
    <w:rsid w:val="0074096C"/>
    <w:rsid w:val="00743698"/>
    <w:rsid w:val="00745BA4"/>
    <w:rsid w:val="00746EDB"/>
    <w:rsid w:val="00751FD3"/>
    <w:rsid w:val="0075438F"/>
    <w:rsid w:val="00755EC5"/>
    <w:rsid w:val="00756856"/>
    <w:rsid w:val="00757612"/>
    <w:rsid w:val="00757A2A"/>
    <w:rsid w:val="0076567D"/>
    <w:rsid w:val="0077192B"/>
    <w:rsid w:val="00772096"/>
    <w:rsid w:val="007729B8"/>
    <w:rsid w:val="00772A1F"/>
    <w:rsid w:val="00780D5F"/>
    <w:rsid w:val="00781749"/>
    <w:rsid w:val="00784884"/>
    <w:rsid w:val="00792D20"/>
    <w:rsid w:val="00792D55"/>
    <w:rsid w:val="007A0B5E"/>
    <w:rsid w:val="007A7DFD"/>
    <w:rsid w:val="007B6932"/>
    <w:rsid w:val="007C2653"/>
    <w:rsid w:val="007C2E51"/>
    <w:rsid w:val="007C3CF0"/>
    <w:rsid w:val="007C6B36"/>
    <w:rsid w:val="007D2730"/>
    <w:rsid w:val="007E66E9"/>
    <w:rsid w:val="007F12E8"/>
    <w:rsid w:val="007F47BF"/>
    <w:rsid w:val="00805B25"/>
    <w:rsid w:val="0081088E"/>
    <w:rsid w:val="00815C67"/>
    <w:rsid w:val="00816D9D"/>
    <w:rsid w:val="0082524C"/>
    <w:rsid w:val="008314E4"/>
    <w:rsid w:val="00831CE4"/>
    <w:rsid w:val="008344F3"/>
    <w:rsid w:val="008363F8"/>
    <w:rsid w:val="008364B0"/>
    <w:rsid w:val="00840190"/>
    <w:rsid w:val="00841360"/>
    <w:rsid w:val="00847213"/>
    <w:rsid w:val="00852AB7"/>
    <w:rsid w:val="0085385B"/>
    <w:rsid w:val="00860A95"/>
    <w:rsid w:val="0086150F"/>
    <w:rsid w:val="008658EB"/>
    <w:rsid w:val="0087238F"/>
    <w:rsid w:val="00873EB0"/>
    <w:rsid w:val="00893A4F"/>
    <w:rsid w:val="00895146"/>
    <w:rsid w:val="00895D73"/>
    <w:rsid w:val="008A3C25"/>
    <w:rsid w:val="008A60AE"/>
    <w:rsid w:val="008B5007"/>
    <w:rsid w:val="008C3296"/>
    <w:rsid w:val="008E2C73"/>
    <w:rsid w:val="008E40C9"/>
    <w:rsid w:val="008E5026"/>
    <w:rsid w:val="008E71AE"/>
    <w:rsid w:val="008F2121"/>
    <w:rsid w:val="008F3665"/>
    <w:rsid w:val="00905492"/>
    <w:rsid w:val="00907055"/>
    <w:rsid w:val="00910A19"/>
    <w:rsid w:val="00910E01"/>
    <w:rsid w:val="00911BBA"/>
    <w:rsid w:val="0092134B"/>
    <w:rsid w:val="00923876"/>
    <w:rsid w:val="00924B77"/>
    <w:rsid w:val="00925500"/>
    <w:rsid w:val="00940040"/>
    <w:rsid w:val="009403D7"/>
    <w:rsid w:val="009522F2"/>
    <w:rsid w:val="00964067"/>
    <w:rsid w:val="00973188"/>
    <w:rsid w:val="00975154"/>
    <w:rsid w:val="00976E0D"/>
    <w:rsid w:val="0098360E"/>
    <w:rsid w:val="00991300"/>
    <w:rsid w:val="00992328"/>
    <w:rsid w:val="009937C0"/>
    <w:rsid w:val="009C7186"/>
    <w:rsid w:val="009D2E3A"/>
    <w:rsid w:val="009D5C4C"/>
    <w:rsid w:val="009D623D"/>
    <w:rsid w:val="009D75B0"/>
    <w:rsid w:val="009E1443"/>
    <w:rsid w:val="009E640D"/>
    <w:rsid w:val="009E7315"/>
    <w:rsid w:val="009E759A"/>
    <w:rsid w:val="009F25A4"/>
    <w:rsid w:val="009F4C6B"/>
    <w:rsid w:val="00A0417E"/>
    <w:rsid w:val="00A07533"/>
    <w:rsid w:val="00A11D17"/>
    <w:rsid w:val="00A12F9E"/>
    <w:rsid w:val="00A1629D"/>
    <w:rsid w:val="00A23285"/>
    <w:rsid w:val="00A24D4B"/>
    <w:rsid w:val="00A24E02"/>
    <w:rsid w:val="00A27152"/>
    <w:rsid w:val="00A47859"/>
    <w:rsid w:val="00A50320"/>
    <w:rsid w:val="00A510CE"/>
    <w:rsid w:val="00A53504"/>
    <w:rsid w:val="00A57D4C"/>
    <w:rsid w:val="00A612C0"/>
    <w:rsid w:val="00A62F07"/>
    <w:rsid w:val="00A65837"/>
    <w:rsid w:val="00A6669F"/>
    <w:rsid w:val="00A779C9"/>
    <w:rsid w:val="00A806B5"/>
    <w:rsid w:val="00A91793"/>
    <w:rsid w:val="00A9797C"/>
    <w:rsid w:val="00AA2459"/>
    <w:rsid w:val="00AB53CE"/>
    <w:rsid w:val="00AC3161"/>
    <w:rsid w:val="00AC527B"/>
    <w:rsid w:val="00AC5DEB"/>
    <w:rsid w:val="00AC788D"/>
    <w:rsid w:val="00AD03E8"/>
    <w:rsid w:val="00AD13B0"/>
    <w:rsid w:val="00AE5642"/>
    <w:rsid w:val="00B023F9"/>
    <w:rsid w:val="00B10910"/>
    <w:rsid w:val="00B179EA"/>
    <w:rsid w:val="00B25945"/>
    <w:rsid w:val="00B32B99"/>
    <w:rsid w:val="00B4072B"/>
    <w:rsid w:val="00B41476"/>
    <w:rsid w:val="00B42153"/>
    <w:rsid w:val="00B47E63"/>
    <w:rsid w:val="00B47EDD"/>
    <w:rsid w:val="00B51664"/>
    <w:rsid w:val="00B545E0"/>
    <w:rsid w:val="00B61961"/>
    <w:rsid w:val="00B646D2"/>
    <w:rsid w:val="00B67FB6"/>
    <w:rsid w:val="00B712B6"/>
    <w:rsid w:val="00B74F2C"/>
    <w:rsid w:val="00B753C4"/>
    <w:rsid w:val="00B8270D"/>
    <w:rsid w:val="00B94C3A"/>
    <w:rsid w:val="00B94E9B"/>
    <w:rsid w:val="00B95742"/>
    <w:rsid w:val="00BA18A2"/>
    <w:rsid w:val="00BA1A83"/>
    <w:rsid w:val="00BB3595"/>
    <w:rsid w:val="00BC3A06"/>
    <w:rsid w:val="00BD1325"/>
    <w:rsid w:val="00BD4CAA"/>
    <w:rsid w:val="00BD61FE"/>
    <w:rsid w:val="00BD629B"/>
    <w:rsid w:val="00BE1975"/>
    <w:rsid w:val="00BE2382"/>
    <w:rsid w:val="00BE24FC"/>
    <w:rsid w:val="00C0039A"/>
    <w:rsid w:val="00C12724"/>
    <w:rsid w:val="00C15B7C"/>
    <w:rsid w:val="00C27BFB"/>
    <w:rsid w:val="00C30C6D"/>
    <w:rsid w:val="00C31D40"/>
    <w:rsid w:val="00C42A4C"/>
    <w:rsid w:val="00C4716A"/>
    <w:rsid w:val="00C55755"/>
    <w:rsid w:val="00C55B46"/>
    <w:rsid w:val="00C74909"/>
    <w:rsid w:val="00C74BBB"/>
    <w:rsid w:val="00C763CE"/>
    <w:rsid w:val="00C8164A"/>
    <w:rsid w:val="00C906F9"/>
    <w:rsid w:val="00C94F64"/>
    <w:rsid w:val="00CA1E07"/>
    <w:rsid w:val="00CB4448"/>
    <w:rsid w:val="00CB6022"/>
    <w:rsid w:val="00CC23CC"/>
    <w:rsid w:val="00CD071E"/>
    <w:rsid w:val="00CD154A"/>
    <w:rsid w:val="00CE219B"/>
    <w:rsid w:val="00CF2064"/>
    <w:rsid w:val="00CF3A6E"/>
    <w:rsid w:val="00CF47E1"/>
    <w:rsid w:val="00D032AF"/>
    <w:rsid w:val="00D034C2"/>
    <w:rsid w:val="00D03CFD"/>
    <w:rsid w:val="00D04FBB"/>
    <w:rsid w:val="00D053B5"/>
    <w:rsid w:val="00D064E9"/>
    <w:rsid w:val="00D07A74"/>
    <w:rsid w:val="00D11E50"/>
    <w:rsid w:val="00D124E7"/>
    <w:rsid w:val="00D1365A"/>
    <w:rsid w:val="00D23FB5"/>
    <w:rsid w:val="00D34880"/>
    <w:rsid w:val="00D41E2E"/>
    <w:rsid w:val="00D447B1"/>
    <w:rsid w:val="00D45AEB"/>
    <w:rsid w:val="00D5095B"/>
    <w:rsid w:val="00D5668E"/>
    <w:rsid w:val="00D6106E"/>
    <w:rsid w:val="00D63ED6"/>
    <w:rsid w:val="00D64141"/>
    <w:rsid w:val="00D64635"/>
    <w:rsid w:val="00D71CEB"/>
    <w:rsid w:val="00D8401D"/>
    <w:rsid w:val="00D85C82"/>
    <w:rsid w:val="00DA19BF"/>
    <w:rsid w:val="00DA2634"/>
    <w:rsid w:val="00DA7629"/>
    <w:rsid w:val="00DB1925"/>
    <w:rsid w:val="00DB7FD3"/>
    <w:rsid w:val="00DC14F9"/>
    <w:rsid w:val="00DC5939"/>
    <w:rsid w:val="00DC5D1F"/>
    <w:rsid w:val="00DC7EE1"/>
    <w:rsid w:val="00DD161D"/>
    <w:rsid w:val="00DD6C25"/>
    <w:rsid w:val="00DD766D"/>
    <w:rsid w:val="00DE2E3D"/>
    <w:rsid w:val="00DF533D"/>
    <w:rsid w:val="00E14771"/>
    <w:rsid w:val="00E16346"/>
    <w:rsid w:val="00E1689C"/>
    <w:rsid w:val="00E266EB"/>
    <w:rsid w:val="00E30FE5"/>
    <w:rsid w:val="00E4565C"/>
    <w:rsid w:val="00E45CAB"/>
    <w:rsid w:val="00E526F4"/>
    <w:rsid w:val="00E54366"/>
    <w:rsid w:val="00E60E1C"/>
    <w:rsid w:val="00E61422"/>
    <w:rsid w:val="00E63755"/>
    <w:rsid w:val="00E65EE9"/>
    <w:rsid w:val="00E6738F"/>
    <w:rsid w:val="00E73365"/>
    <w:rsid w:val="00E73CD8"/>
    <w:rsid w:val="00E773E4"/>
    <w:rsid w:val="00E809FA"/>
    <w:rsid w:val="00E92AE7"/>
    <w:rsid w:val="00E96792"/>
    <w:rsid w:val="00EA34F9"/>
    <w:rsid w:val="00EA476D"/>
    <w:rsid w:val="00EA5642"/>
    <w:rsid w:val="00EA5840"/>
    <w:rsid w:val="00EA746E"/>
    <w:rsid w:val="00EC4A9D"/>
    <w:rsid w:val="00ED3977"/>
    <w:rsid w:val="00EE5021"/>
    <w:rsid w:val="00EE553D"/>
    <w:rsid w:val="00EF1852"/>
    <w:rsid w:val="00EF39CA"/>
    <w:rsid w:val="00F027B3"/>
    <w:rsid w:val="00F02926"/>
    <w:rsid w:val="00F0297C"/>
    <w:rsid w:val="00F038C1"/>
    <w:rsid w:val="00F119AD"/>
    <w:rsid w:val="00F119BC"/>
    <w:rsid w:val="00F11F37"/>
    <w:rsid w:val="00F12F3F"/>
    <w:rsid w:val="00F202EB"/>
    <w:rsid w:val="00F260D0"/>
    <w:rsid w:val="00F274F4"/>
    <w:rsid w:val="00F27EF8"/>
    <w:rsid w:val="00F34B10"/>
    <w:rsid w:val="00F350AE"/>
    <w:rsid w:val="00F36515"/>
    <w:rsid w:val="00F6009F"/>
    <w:rsid w:val="00F62A4B"/>
    <w:rsid w:val="00F672E0"/>
    <w:rsid w:val="00F73098"/>
    <w:rsid w:val="00F77C74"/>
    <w:rsid w:val="00F92F8B"/>
    <w:rsid w:val="00F93E86"/>
    <w:rsid w:val="00F97040"/>
    <w:rsid w:val="00FA0112"/>
    <w:rsid w:val="00FA12C3"/>
    <w:rsid w:val="00FA2E00"/>
    <w:rsid w:val="00FA6BD1"/>
    <w:rsid w:val="00FB5D88"/>
    <w:rsid w:val="00FB6401"/>
    <w:rsid w:val="00FB738C"/>
    <w:rsid w:val="00FB772B"/>
    <w:rsid w:val="00FC0B6E"/>
    <w:rsid w:val="00FC1C9F"/>
    <w:rsid w:val="00FC3F2B"/>
    <w:rsid w:val="00FC413D"/>
    <w:rsid w:val="00FD0FB7"/>
    <w:rsid w:val="00FD2A04"/>
    <w:rsid w:val="00FD342B"/>
    <w:rsid w:val="00FD46FA"/>
    <w:rsid w:val="00FD7758"/>
    <w:rsid w:val="00FE5CC3"/>
    <w:rsid w:val="00FE792B"/>
    <w:rsid w:val="00FF10EF"/>
    <w:rsid w:val="00FF1660"/>
    <w:rsid w:val="00FF676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w:eastAsiaTheme="minorHAnsi" w:hAnsi="Arial" w:cs="Arial"/>
        <w:sz w:val="24"/>
        <w:szCs w:val="24"/>
        <w:u w:val="single"/>
        <w:lang w:val="en-IN" w:eastAsia="en-US"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D071E"/>
  </w:style>
  <w:style w:type="paragraph" w:styleId="Heading1">
    <w:name w:val="heading 1"/>
    <w:basedOn w:val="Normal"/>
    <w:next w:val="Normal"/>
    <w:link w:val="Heading1Char"/>
    <w:qFormat/>
    <w:rsid w:val="00CD071E"/>
    <w:pPr>
      <w:keepNext/>
      <w:outlineLvl w:val="0"/>
    </w:pPr>
    <w:rPr>
      <w:rFonts w:eastAsia="Times New Roman" w:cs="Times New Roman"/>
      <w:lang w:val="en-US"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D071E"/>
    <w:rPr>
      <w:rFonts w:ascii="Arial" w:eastAsia="Times New Roman" w:hAnsi="Arial" w:cs="Times New Roman"/>
      <w:sz w:val="24"/>
      <w:lang w:val="en-US" w:eastAsia="en-US" w:bidi="ar-SA"/>
    </w:rPr>
  </w:style>
  <w:style w:type="paragraph" w:styleId="NoSpacing">
    <w:name w:val="No Spacing"/>
    <w:uiPriority w:val="1"/>
    <w:qFormat/>
    <w:rsid w:val="00CD071E"/>
  </w:style>
  <w:style w:type="paragraph" w:styleId="ListParagraph">
    <w:name w:val="List Paragraph"/>
    <w:basedOn w:val="Normal"/>
    <w:link w:val="ListParagraphChar"/>
    <w:uiPriority w:val="34"/>
    <w:qFormat/>
    <w:rsid w:val="00CD071E"/>
    <w:pPr>
      <w:ind w:left="720"/>
      <w:contextualSpacing/>
    </w:pPr>
  </w:style>
  <w:style w:type="table" w:styleId="TableGrid">
    <w:name w:val="Table Grid"/>
    <w:basedOn w:val="TableNormal"/>
    <w:uiPriority w:val="59"/>
    <w:rsid w:val="006446D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rsid w:val="00FB772B"/>
    <w:pPr>
      <w:spacing w:before="100" w:beforeAutospacing="1" w:after="100" w:afterAutospacing="1"/>
    </w:pPr>
    <w:rPr>
      <w:rFonts w:ascii="Times New Roman" w:eastAsia="Times New Roman" w:hAnsi="Times New Roman" w:cs="Times New Roman"/>
      <w:u w:val="none"/>
      <w:lang w:eastAsia="en-IN"/>
    </w:rPr>
  </w:style>
  <w:style w:type="character" w:styleId="Strong">
    <w:name w:val="Strong"/>
    <w:basedOn w:val="DefaultParagraphFont"/>
    <w:uiPriority w:val="22"/>
    <w:qFormat/>
    <w:rsid w:val="00FB772B"/>
    <w:rPr>
      <w:b/>
      <w:bCs/>
    </w:rPr>
  </w:style>
  <w:style w:type="character" w:customStyle="1" w:styleId="normalchar">
    <w:name w:val="normal__char"/>
    <w:basedOn w:val="DefaultParagraphFont"/>
    <w:rsid w:val="00BD629B"/>
  </w:style>
  <w:style w:type="character" w:customStyle="1" w:styleId="ListParagraphChar">
    <w:name w:val="List Paragraph Char"/>
    <w:basedOn w:val="DefaultParagraphFont"/>
    <w:link w:val="ListParagraph"/>
    <w:uiPriority w:val="34"/>
    <w:locked/>
    <w:rsid w:val="0009549E"/>
  </w:style>
</w:styles>
</file>

<file path=word/webSettings.xml><?xml version="1.0" encoding="utf-8"?>
<w:webSettings xmlns:r="http://schemas.openxmlformats.org/officeDocument/2006/relationships" xmlns:w="http://schemas.openxmlformats.org/wordprocessingml/2006/main">
  <w:divs>
    <w:div w:id="39474234">
      <w:bodyDiv w:val="1"/>
      <w:marLeft w:val="0"/>
      <w:marRight w:val="0"/>
      <w:marTop w:val="0"/>
      <w:marBottom w:val="0"/>
      <w:divBdr>
        <w:top w:val="none" w:sz="0" w:space="0" w:color="auto"/>
        <w:left w:val="none" w:sz="0" w:space="0" w:color="auto"/>
        <w:bottom w:val="none" w:sz="0" w:space="0" w:color="auto"/>
        <w:right w:val="none" w:sz="0" w:space="0" w:color="auto"/>
      </w:divBdr>
    </w:div>
    <w:div w:id="200827341">
      <w:bodyDiv w:val="1"/>
      <w:marLeft w:val="0"/>
      <w:marRight w:val="0"/>
      <w:marTop w:val="0"/>
      <w:marBottom w:val="0"/>
      <w:divBdr>
        <w:top w:val="none" w:sz="0" w:space="0" w:color="auto"/>
        <w:left w:val="none" w:sz="0" w:space="0" w:color="auto"/>
        <w:bottom w:val="none" w:sz="0" w:space="0" w:color="auto"/>
        <w:right w:val="none" w:sz="0" w:space="0" w:color="auto"/>
      </w:divBdr>
      <w:divsChild>
        <w:div w:id="1344892656">
          <w:marLeft w:val="0"/>
          <w:marRight w:val="0"/>
          <w:marTop w:val="0"/>
          <w:marBottom w:val="0"/>
          <w:divBdr>
            <w:top w:val="none" w:sz="0" w:space="0" w:color="auto"/>
            <w:left w:val="none" w:sz="0" w:space="0" w:color="auto"/>
            <w:bottom w:val="none" w:sz="0" w:space="0" w:color="auto"/>
            <w:right w:val="none" w:sz="0" w:space="0" w:color="auto"/>
          </w:divBdr>
          <w:divsChild>
            <w:div w:id="687873128">
              <w:marLeft w:val="0"/>
              <w:marRight w:val="0"/>
              <w:marTop w:val="0"/>
              <w:marBottom w:val="0"/>
              <w:divBdr>
                <w:top w:val="none" w:sz="0" w:space="0" w:color="auto"/>
                <w:left w:val="none" w:sz="0" w:space="0" w:color="auto"/>
                <w:bottom w:val="none" w:sz="0" w:space="0" w:color="auto"/>
                <w:right w:val="none" w:sz="0" w:space="0" w:color="auto"/>
              </w:divBdr>
              <w:divsChild>
                <w:div w:id="1835413565">
                  <w:marLeft w:val="0"/>
                  <w:marRight w:val="0"/>
                  <w:marTop w:val="0"/>
                  <w:marBottom w:val="0"/>
                  <w:divBdr>
                    <w:top w:val="none" w:sz="0" w:space="0" w:color="auto"/>
                    <w:left w:val="none" w:sz="0" w:space="0" w:color="auto"/>
                    <w:bottom w:val="none" w:sz="0" w:space="0" w:color="auto"/>
                    <w:right w:val="none" w:sz="0" w:space="0" w:color="auto"/>
                  </w:divBdr>
                  <w:divsChild>
                    <w:div w:id="6955457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954526">
      <w:bodyDiv w:val="1"/>
      <w:marLeft w:val="0"/>
      <w:marRight w:val="0"/>
      <w:marTop w:val="0"/>
      <w:marBottom w:val="0"/>
      <w:divBdr>
        <w:top w:val="none" w:sz="0" w:space="0" w:color="auto"/>
        <w:left w:val="none" w:sz="0" w:space="0" w:color="auto"/>
        <w:bottom w:val="none" w:sz="0" w:space="0" w:color="auto"/>
        <w:right w:val="none" w:sz="0" w:space="0" w:color="auto"/>
      </w:divBdr>
    </w:div>
    <w:div w:id="428625167">
      <w:bodyDiv w:val="1"/>
      <w:marLeft w:val="0"/>
      <w:marRight w:val="0"/>
      <w:marTop w:val="0"/>
      <w:marBottom w:val="0"/>
      <w:divBdr>
        <w:top w:val="none" w:sz="0" w:space="0" w:color="auto"/>
        <w:left w:val="none" w:sz="0" w:space="0" w:color="auto"/>
        <w:bottom w:val="none" w:sz="0" w:space="0" w:color="auto"/>
        <w:right w:val="none" w:sz="0" w:space="0" w:color="auto"/>
      </w:divBdr>
    </w:div>
    <w:div w:id="875314072">
      <w:bodyDiv w:val="1"/>
      <w:marLeft w:val="0"/>
      <w:marRight w:val="0"/>
      <w:marTop w:val="0"/>
      <w:marBottom w:val="0"/>
      <w:divBdr>
        <w:top w:val="none" w:sz="0" w:space="0" w:color="auto"/>
        <w:left w:val="none" w:sz="0" w:space="0" w:color="auto"/>
        <w:bottom w:val="none" w:sz="0" w:space="0" w:color="auto"/>
        <w:right w:val="none" w:sz="0" w:space="0" w:color="auto"/>
      </w:divBdr>
    </w:div>
    <w:div w:id="900671321">
      <w:bodyDiv w:val="1"/>
      <w:marLeft w:val="0"/>
      <w:marRight w:val="0"/>
      <w:marTop w:val="0"/>
      <w:marBottom w:val="0"/>
      <w:divBdr>
        <w:top w:val="none" w:sz="0" w:space="0" w:color="auto"/>
        <w:left w:val="none" w:sz="0" w:space="0" w:color="auto"/>
        <w:bottom w:val="none" w:sz="0" w:space="0" w:color="auto"/>
        <w:right w:val="none" w:sz="0" w:space="0" w:color="auto"/>
      </w:divBdr>
    </w:div>
    <w:div w:id="962151832">
      <w:bodyDiv w:val="1"/>
      <w:marLeft w:val="0"/>
      <w:marRight w:val="0"/>
      <w:marTop w:val="0"/>
      <w:marBottom w:val="0"/>
      <w:divBdr>
        <w:top w:val="none" w:sz="0" w:space="0" w:color="auto"/>
        <w:left w:val="none" w:sz="0" w:space="0" w:color="auto"/>
        <w:bottom w:val="none" w:sz="0" w:space="0" w:color="auto"/>
        <w:right w:val="none" w:sz="0" w:space="0" w:color="auto"/>
      </w:divBdr>
    </w:div>
    <w:div w:id="1029842467">
      <w:bodyDiv w:val="1"/>
      <w:marLeft w:val="0"/>
      <w:marRight w:val="0"/>
      <w:marTop w:val="0"/>
      <w:marBottom w:val="0"/>
      <w:divBdr>
        <w:top w:val="none" w:sz="0" w:space="0" w:color="auto"/>
        <w:left w:val="none" w:sz="0" w:space="0" w:color="auto"/>
        <w:bottom w:val="none" w:sz="0" w:space="0" w:color="auto"/>
        <w:right w:val="none" w:sz="0" w:space="0" w:color="auto"/>
      </w:divBdr>
    </w:div>
    <w:div w:id="1662007890">
      <w:bodyDiv w:val="1"/>
      <w:marLeft w:val="0"/>
      <w:marRight w:val="0"/>
      <w:marTop w:val="0"/>
      <w:marBottom w:val="0"/>
      <w:divBdr>
        <w:top w:val="none" w:sz="0" w:space="0" w:color="auto"/>
        <w:left w:val="none" w:sz="0" w:space="0" w:color="auto"/>
        <w:bottom w:val="none" w:sz="0" w:space="0" w:color="auto"/>
        <w:right w:val="none" w:sz="0" w:space="0" w:color="auto"/>
      </w:divBdr>
    </w:div>
    <w:div w:id="2080128341">
      <w:bodyDiv w:val="1"/>
      <w:marLeft w:val="0"/>
      <w:marRight w:val="0"/>
      <w:marTop w:val="0"/>
      <w:marBottom w:val="0"/>
      <w:divBdr>
        <w:top w:val="none" w:sz="0" w:space="0" w:color="auto"/>
        <w:left w:val="none" w:sz="0" w:space="0" w:color="auto"/>
        <w:bottom w:val="none" w:sz="0" w:space="0" w:color="auto"/>
        <w:right w:val="none" w:sz="0" w:space="0" w:color="auto"/>
      </w:divBdr>
    </w:div>
    <w:div w:id="21345153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F63765-AB78-4EF0-8674-95B018316D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463</Words>
  <Characters>2643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Sundaram</dc:creator>
  <cp:lastModifiedBy>Insurance 1</cp:lastModifiedBy>
  <cp:revision>9</cp:revision>
  <cp:lastPrinted>2019-12-02T06:51:00Z</cp:lastPrinted>
  <dcterms:created xsi:type="dcterms:W3CDTF">2019-11-28T08:58:00Z</dcterms:created>
  <dcterms:modified xsi:type="dcterms:W3CDTF">2019-12-02T12:48:00Z</dcterms:modified>
</cp:coreProperties>
</file>